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4A8" w:rsidRPr="00816DE8" w:rsidRDefault="00D024A8" w:rsidP="00D024A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Вебінари у листопаді 2025</w:t>
      </w:r>
      <w:r w:rsidRPr="00816D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3D18C1" w:rsidRDefault="00D024A8" w:rsidP="00D024A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6DE8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проректора з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науково-педагогічної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b/>
          <w:sz w:val="28"/>
          <w:szCs w:val="28"/>
        </w:rPr>
        <w:t>Інни</w:t>
      </w:r>
      <w:proofErr w:type="spellEnd"/>
      <w:r w:rsidRPr="00816DE8">
        <w:rPr>
          <w:rFonts w:ascii="Times New Roman" w:hAnsi="Times New Roman" w:cs="Times New Roman"/>
          <w:b/>
          <w:sz w:val="28"/>
          <w:szCs w:val="28"/>
        </w:rPr>
        <w:t xml:space="preserve"> Гончарук</w:t>
      </w:r>
      <w:r w:rsidRPr="00816DE8">
        <w:rPr>
          <w:rFonts w:ascii="Times New Roman" w:hAnsi="Times New Roman" w:cs="Times New Roman"/>
          <w:sz w:val="28"/>
          <w:szCs w:val="28"/>
        </w:rPr>
        <w:t xml:space="preserve">, з метою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навичками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платформ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>
        <w:rPr>
          <w:rFonts w:ascii="Times New Roman" w:hAnsi="Times New Roman" w:cs="Times New Roman"/>
          <w:sz w:val="28"/>
          <w:szCs w:val="28"/>
        </w:rPr>
        <w:t>, Research4Life,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0502">
        <w:rPr>
          <w:rFonts w:ascii="Times New Roman" w:hAnsi="Times New Roman" w:cs="Times New Roman"/>
          <w:sz w:val="28"/>
          <w:szCs w:val="28"/>
          <w:lang w:val="uk-UA"/>
        </w:rPr>
        <w:t>Bentham</w:t>
      </w:r>
      <w:proofErr w:type="spellEnd"/>
      <w:r w:rsidRPr="009505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0502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505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УкрІНТЕІ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науково-педагогічних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молодих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вчених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бібліотеки</w:t>
      </w:r>
      <w:proofErr w:type="spellEnd"/>
      <w:proofErr w:type="gramStart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6DE8">
        <w:rPr>
          <w:rFonts w:ascii="Times New Roman" w:hAnsi="Times New Roman" w:cs="Times New Roman"/>
          <w:sz w:val="28"/>
          <w:szCs w:val="28"/>
        </w:rPr>
        <w:t>інницького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аграрного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пропонуємо вашій увазі переглянути такі</w:t>
      </w:r>
      <w:r w:rsidRPr="00816DE8">
        <w:rPr>
          <w:rFonts w:ascii="Times New Roman" w:hAnsi="Times New Roman" w:cs="Times New Roman"/>
          <w:sz w:val="28"/>
          <w:szCs w:val="28"/>
        </w:rPr>
        <w:t xml:space="preserve"> вебінари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компан</w:t>
      </w:r>
      <w:r>
        <w:rPr>
          <w:rFonts w:ascii="Times New Roman" w:hAnsi="Times New Roman" w:cs="Times New Roman"/>
          <w:sz w:val="28"/>
          <w:szCs w:val="28"/>
        </w:rPr>
        <w:t>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Clarivate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Elsevier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E7C64">
        <w:t xml:space="preserve"> </w:t>
      </w:r>
      <w:proofErr w:type="spellStart"/>
      <w:r w:rsidRPr="002E7C64">
        <w:rPr>
          <w:rFonts w:ascii="Times New Roman" w:hAnsi="Times New Roman" w:cs="Times New Roman"/>
          <w:sz w:val="28"/>
          <w:szCs w:val="28"/>
        </w:rPr>
        <w:t>УкрІНТЕІ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платформ</w:t>
      </w:r>
      <w:r w:rsidRPr="00816DE8">
        <w:rPr>
          <w:rFonts w:ascii="Times New Roman" w:hAnsi="Times New Roman" w:cs="Times New Roman"/>
          <w:sz w:val="28"/>
          <w:szCs w:val="28"/>
        </w:rPr>
        <w:t xml:space="preserve"> Research4Life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950502">
        <w:rPr>
          <w:rFonts w:ascii="Times New Roman" w:hAnsi="Times New Roman" w:cs="Times New Roman"/>
          <w:sz w:val="28"/>
          <w:szCs w:val="28"/>
          <w:lang w:val="uk-UA"/>
        </w:rPr>
        <w:t>Bentham</w:t>
      </w:r>
      <w:proofErr w:type="spellEnd"/>
      <w:r w:rsidRPr="009505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0502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українською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ожлив</w:t>
      </w:r>
      <w:r>
        <w:rPr>
          <w:rFonts w:ascii="Times New Roman" w:hAnsi="Times New Roman" w:cs="Times New Roman"/>
          <w:sz w:val="28"/>
          <w:szCs w:val="28"/>
          <w:lang w:val="uk-UA"/>
        </w:rPr>
        <w:t>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и участь </w:t>
      </w:r>
      <w:r>
        <w:rPr>
          <w:rFonts w:ascii="Times New Roman" w:hAnsi="Times New Roman" w:cs="Times New Roman"/>
          <w:sz w:val="28"/>
          <w:szCs w:val="28"/>
          <w:lang w:val="uk-UA"/>
        </w:rPr>
        <w:t>за попередньою реєстрацією</w:t>
      </w:r>
      <w:r w:rsidRPr="00816DE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6077" w:type="dxa"/>
        <w:jc w:val="center"/>
        <w:tblInd w:w="-1615" w:type="dxa"/>
        <w:tblLook w:val="04A0" w:firstRow="1" w:lastRow="0" w:firstColumn="1" w:lastColumn="0" w:noHBand="0" w:noVBand="1"/>
      </w:tblPr>
      <w:tblGrid>
        <w:gridCol w:w="498"/>
        <w:gridCol w:w="1476"/>
        <w:gridCol w:w="1499"/>
        <w:gridCol w:w="10748"/>
        <w:gridCol w:w="1856"/>
      </w:tblGrid>
      <w:tr w:rsidR="00A17CD9" w:rsidRPr="00444D24" w:rsidTr="00C07D3A">
        <w:trPr>
          <w:jc w:val="center"/>
        </w:trPr>
        <w:tc>
          <w:tcPr>
            <w:tcW w:w="498" w:type="dxa"/>
          </w:tcPr>
          <w:p w:rsidR="00A17CD9" w:rsidRPr="00444D24" w:rsidRDefault="00A17CD9" w:rsidP="00C07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476" w:type="dxa"/>
          </w:tcPr>
          <w:p w:rsidR="00A17CD9" w:rsidRPr="00444D24" w:rsidRDefault="00A17CD9" w:rsidP="00C07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499" w:type="dxa"/>
          </w:tcPr>
          <w:p w:rsidR="00A17CD9" w:rsidRPr="00444D24" w:rsidRDefault="00A17CD9" w:rsidP="00C07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Компанія</w:t>
            </w:r>
          </w:p>
        </w:tc>
        <w:tc>
          <w:tcPr>
            <w:tcW w:w="10748" w:type="dxa"/>
          </w:tcPr>
          <w:p w:rsidR="00A17CD9" w:rsidRPr="00444D24" w:rsidRDefault="00A17CD9" w:rsidP="00C07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856" w:type="dxa"/>
          </w:tcPr>
          <w:p w:rsidR="00A17CD9" w:rsidRPr="00444D24" w:rsidRDefault="00A17CD9" w:rsidP="00C07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 проведення</w:t>
            </w:r>
          </w:p>
        </w:tc>
      </w:tr>
      <w:tr w:rsidR="00A17CD9" w:rsidRPr="00444D24" w:rsidTr="00C07D3A">
        <w:trPr>
          <w:jc w:val="center"/>
        </w:trPr>
        <w:tc>
          <w:tcPr>
            <w:tcW w:w="498" w:type="dxa"/>
          </w:tcPr>
          <w:p w:rsidR="00A17CD9" w:rsidRPr="002F63C1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76" w:type="dxa"/>
          </w:tcPr>
          <w:p w:rsidR="00A17CD9" w:rsidRPr="00F46391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12.11.2025</w:t>
            </w:r>
          </w:p>
        </w:tc>
        <w:tc>
          <w:tcPr>
            <w:tcW w:w="1499" w:type="dxa"/>
          </w:tcPr>
          <w:p w:rsidR="00A17CD9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ДНТБ +</w:t>
            </w:r>
          </w:p>
          <w:p w:rsidR="00A17CD9" w:rsidRPr="00F46391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Clarivate</w:t>
            </w:r>
            <w:proofErr w:type="spellEnd"/>
          </w:p>
        </w:tc>
        <w:tc>
          <w:tcPr>
            <w:tcW w:w="10748" w:type="dxa"/>
          </w:tcPr>
          <w:p w:rsidR="00A17CD9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33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43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Research</w:t>
            </w:r>
            <w:proofErr w:type="spellEnd"/>
            <w:r w:rsidRPr="00E43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43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Commons</w:t>
            </w:r>
            <w:proofErr w:type="spellEnd"/>
            <w:r w:rsidRPr="00E43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додаткові можливості чи клопоти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(укр. мова)</w:t>
            </w:r>
          </w:p>
          <w:p w:rsidR="00A17CD9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33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Тези: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ДНТБ України у співпраці з CLARIVATE провод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ить вебінар.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Commons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розширений індекс журналів на платформі </w:t>
            </w:r>
            <w:proofErr w:type="spellStart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Science</w:t>
            </w:r>
            <w:proofErr w:type="spellEnd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Clarivate</w:t>
            </w:r>
            <w:proofErr w:type="spellEnd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), який включає ширше географічне, тематичне та відкрите охоплення журналів з джерел відкритих метаданих, таких як </w:t>
            </w:r>
            <w:proofErr w:type="spellStart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CrossRef</w:t>
            </w:r>
            <w:proofErr w:type="spellEnd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OpenAlex</w:t>
            </w:r>
            <w:proofErr w:type="spellEnd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Він розташований поряд із традиційною колекцією </w:t>
            </w:r>
            <w:proofErr w:type="spellStart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Science</w:t>
            </w:r>
            <w:proofErr w:type="spellEnd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Core</w:t>
            </w:r>
            <w:proofErr w:type="spellEnd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Collection</w:t>
            </w:r>
            <w:proofErr w:type="spellEnd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але не є частиною колекції, оскільки його вміст не завжди рецензується, а метадані обмежені. </w:t>
            </w:r>
            <w:proofErr w:type="spellStart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Research</w:t>
            </w:r>
            <w:proofErr w:type="spellEnd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Commons</w:t>
            </w:r>
            <w:proofErr w:type="spellEnd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значно збільшує обсяг доступного журнального контенту, що дозволяє знаходити більше досліджень, в т.ч. з вітчизняних журналів відкритого доступу.</w:t>
            </w:r>
          </w:p>
          <w:p w:rsidR="00A17CD9" w:rsidRDefault="00A17CD9" w:rsidP="00C07D3A">
            <w:pPr>
              <w:rPr>
                <w:lang w:val="uk-UA"/>
              </w:rPr>
            </w:pPr>
            <w:r w:rsidRPr="00E433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Реєстрація: </w:t>
            </w:r>
          </w:p>
          <w:p w:rsidR="00A17CD9" w:rsidRPr="00713B3D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" w:anchor="/registration" w:history="1">
              <w:r w:rsidRPr="00CD353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https://us02web.zoom.us/meeting/register/HTg7QkjnTU2ps9NN1ekCbA#/registration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56" w:type="dxa"/>
          </w:tcPr>
          <w:p w:rsidR="00A17CD9" w:rsidRPr="00F46391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15:30</w:t>
            </w:r>
          </w:p>
        </w:tc>
      </w:tr>
      <w:tr w:rsidR="00A17CD9" w:rsidRPr="00444D24" w:rsidTr="00C07D3A">
        <w:trPr>
          <w:jc w:val="center"/>
        </w:trPr>
        <w:tc>
          <w:tcPr>
            <w:tcW w:w="498" w:type="dxa"/>
          </w:tcPr>
          <w:p w:rsidR="00A17CD9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76" w:type="dxa"/>
          </w:tcPr>
          <w:p w:rsidR="00A17CD9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17.11.2025</w:t>
            </w:r>
          </w:p>
        </w:tc>
        <w:tc>
          <w:tcPr>
            <w:tcW w:w="1499" w:type="dxa"/>
          </w:tcPr>
          <w:p w:rsidR="00A17CD9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УкрІНТЕІ</w:t>
            </w:r>
            <w:proofErr w:type="spellEnd"/>
          </w:p>
        </w:tc>
        <w:tc>
          <w:tcPr>
            <w:tcW w:w="10748" w:type="dxa"/>
          </w:tcPr>
          <w:p w:rsidR="00A17CD9" w:rsidRPr="00D44534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Шановні науковці! </w:t>
            </w:r>
            <w:proofErr w:type="spellStart"/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УкрІНТЕІ</w:t>
            </w:r>
            <w:proofErr w:type="spellEnd"/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розпочинає цикл з п'яти вебінарів «ЦИФРОВІ ПЛАТФОРМИ ЯК КЛЮЧОВИЙ ІНСТРУМЕНТ РЕАЛІЗАЦІЇ ІННОВАЦІЙНИХ ІДЕЙ», який триватиме з 17 листопада по 11 грудня 2025 р.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Перший вебінар.</w:t>
            </w:r>
          </w:p>
          <w:p w:rsidR="00A17CD9" w:rsidRPr="00D44534" w:rsidRDefault="00A17CD9" w:rsidP="00C07D3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Тема: </w:t>
            </w: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викладач може створити власного AI-асистента для курсу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(укр. мова)</w:t>
            </w:r>
          </w:p>
          <w:p w:rsidR="00A17CD9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5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Тези: </w:t>
            </w: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показати, як 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базі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ChatGPT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Claude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зробити </w:t>
            </w: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віртуального асистента, який від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повідає на запитання студентів, </w:t>
            </w: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пояснює матеріал, до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помагає з домашніми завданнями. </w:t>
            </w:r>
          </w:p>
          <w:p w:rsidR="00A17CD9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5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Інструменти:</w:t>
            </w: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ChatGPT</w:t>
            </w:r>
            <w:proofErr w:type="spellEnd"/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Cu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stom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GPTs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Poe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Bots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Notion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AI. </w:t>
            </w: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результат, учасники отримают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ь готовий шаблон бота для свого </w:t>
            </w: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предмету.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Тривалість (2 акад. год.) </w:t>
            </w:r>
            <w:proofErr w:type="spellStart"/>
            <w:r w:rsidRPr="00D445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Спікерка</w:t>
            </w:r>
            <w:proofErr w:type="spellEnd"/>
            <w:r w:rsidRPr="00D445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Олеся ВАЩУК, д-р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наук, професор кафедри криміналістики та оперативно-розшукової діяльності Національного університету «Одеська </w:t>
            </w: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юридична </w:t>
            </w: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академія»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17CD9" w:rsidRPr="00D44534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5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Вхід без попередньої реєстрації за посиланням:</w:t>
            </w: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6" w:history="1">
              <w:r w:rsidRPr="008437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http://webinar.ukrintei.ua/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17CD9" w:rsidRPr="00D44534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тих, хто не може бути присутнім на вебінарі, але зацікавлений у тематиці, запис та презентацію буде викладено наступного дня в Архів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і: </w:t>
            </w:r>
            <w:hyperlink r:id="rId7" w:history="1">
              <w:r w:rsidRPr="008437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http://webinar.ukrintei.ua/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17CD9" w:rsidRPr="00D44534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5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Увага!</w:t>
            </w: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бажаючих отримати сертифікат – електронний сертифікат коштує 120 грн. і буде надаватися за кожний вебінар окремо. За реквізитами звертатися за адресою </w:t>
            </w:r>
            <w:hyperlink r:id="rId8" w:history="1">
              <w:r w:rsidRPr="008437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vv.matusevych@gmail.com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Матусевич</w:t>
            </w:r>
            <w:proofErr w:type="spellEnd"/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(050) 351-59-22</w:t>
            </w:r>
          </w:p>
        </w:tc>
        <w:tc>
          <w:tcPr>
            <w:tcW w:w="1856" w:type="dxa"/>
          </w:tcPr>
          <w:p w:rsidR="00A17CD9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11:00</w:t>
            </w:r>
          </w:p>
        </w:tc>
      </w:tr>
      <w:tr w:rsidR="00A17CD9" w:rsidRPr="00444D24" w:rsidTr="00C07D3A">
        <w:trPr>
          <w:jc w:val="center"/>
        </w:trPr>
        <w:tc>
          <w:tcPr>
            <w:tcW w:w="498" w:type="dxa"/>
          </w:tcPr>
          <w:p w:rsidR="00A17CD9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476" w:type="dxa"/>
          </w:tcPr>
          <w:p w:rsidR="00A17CD9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19.11.2025</w:t>
            </w:r>
          </w:p>
        </w:tc>
        <w:tc>
          <w:tcPr>
            <w:tcW w:w="1499" w:type="dxa"/>
          </w:tcPr>
          <w:p w:rsidR="00A17CD9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Clarivate</w:t>
            </w:r>
            <w:proofErr w:type="spellEnd"/>
          </w:p>
        </w:tc>
        <w:tc>
          <w:tcPr>
            <w:tcW w:w="10748" w:type="dxa"/>
          </w:tcPr>
          <w:p w:rsidR="00A17CD9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Тема: </w:t>
            </w:r>
            <w:proofErr w:type="spellStart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Eugene</w:t>
            </w:r>
            <w:proofErr w:type="spellEnd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Garfield</w:t>
            </w:r>
            <w:proofErr w:type="spellEnd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Centenary</w:t>
            </w:r>
            <w:proofErr w:type="spellEnd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Celebration</w:t>
            </w:r>
            <w:proofErr w:type="spellEnd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Past</w:t>
            </w:r>
            <w:proofErr w:type="spellEnd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Present</w:t>
            </w:r>
            <w:proofErr w:type="spellEnd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and</w:t>
            </w:r>
            <w:proofErr w:type="spellEnd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Future</w:t>
            </w:r>
            <w:proofErr w:type="spellEnd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Scientometrics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(цікава конференція англ. мова)</w:t>
            </w:r>
          </w:p>
          <w:p w:rsidR="00A17CD9" w:rsidRPr="00713B3D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13B3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Ссилка</w:t>
            </w:r>
            <w:proofErr w:type="spellEnd"/>
            <w:r w:rsidRPr="00713B3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 конференцію: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9" w:history="1">
              <w:r w:rsidRPr="00CD353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https://discover.clarivate.com/eugene_garfield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56" w:type="dxa"/>
          </w:tcPr>
          <w:p w:rsidR="00A17CD9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16:00</w:t>
            </w:r>
          </w:p>
        </w:tc>
      </w:tr>
      <w:tr w:rsidR="00A17CD9" w:rsidRPr="00444D24" w:rsidTr="00C07D3A">
        <w:trPr>
          <w:jc w:val="center"/>
        </w:trPr>
        <w:tc>
          <w:tcPr>
            <w:tcW w:w="498" w:type="dxa"/>
          </w:tcPr>
          <w:p w:rsidR="00A17CD9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76" w:type="dxa"/>
          </w:tcPr>
          <w:p w:rsidR="00A17CD9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20.11.2025</w:t>
            </w:r>
          </w:p>
        </w:tc>
        <w:tc>
          <w:tcPr>
            <w:tcW w:w="1499" w:type="dxa"/>
          </w:tcPr>
          <w:p w:rsidR="00A17CD9" w:rsidRPr="00C3187F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Clarivate</w:t>
            </w:r>
            <w:proofErr w:type="spellEnd"/>
          </w:p>
        </w:tc>
        <w:tc>
          <w:tcPr>
            <w:tcW w:w="10748" w:type="dxa"/>
          </w:tcPr>
          <w:p w:rsidR="00A17CD9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Тема: </w:t>
            </w:r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покращити позиції університету в міжнародних рейтингах за допомогою ресурсів </w:t>
            </w:r>
            <w:proofErr w:type="spellStart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Clarivate</w:t>
            </w:r>
            <w:proofErr w:type="spellEnd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(укр. мова)</w:t>
            </w:r>
          </w:p>
          <w:p w:rsidR="00A17CD9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3B3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Тези: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Рейтинги університетів відіграють ключову роль у формуванні академічної репутації, залученні талановитих студентів та дослідників, а також у формуванні міжнародної співпраці. Високі позиції у рейтингах сприяють збільшенню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фінансував-</w:t>
            </w:r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  <w:proofErr w:type="spellEnd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розширенню наукових можливостей та зміцненню конкурентоспроможності у гл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обальному освітньому просторі. </w:t>
            </w:r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вебінарі обговор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имо метрики, що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використо-вують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ключові рейтинги та можливості аналітичних ресурсів </w:t>
            </w:r>
            <w:proofErr w:type="spellStart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Clarivate</w:t>
            </w:r>
            <w:proofErr w:type="spellEnd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Science</w:t>
            </w:r>
            <w:proofErr w:type="spellEnd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InCites</w:t>
            </w:r>
            <w:proofErr w:type="spellEnd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Journal</w:t>
            </w:r>
            <w:proofErr w:type="spellEnd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Citation</w:t>
            </w:r>
            <w:proofErr w:type="spellEnd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Reports</w:t>
            </w:r>
            <w:proofErr w:type="spellEnd"/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для покращення позицій закладу вищої освіти.</w:t>
            </w:r>
          </w:p>
          <w:p w:rsidR="00A17CD9" w:rsidRPr="00713B3D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3B3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Реєстрація: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10" w:history="1">
              <w:r w:rsidRPr="00CD353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https://us02web.zoom.us/webinar/register/WN_JlBm-L41RdOjii4hZE9rmw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56" w:type="dxa"/>
          </w:tcPr>
          <w:p w:rsidR="00A17CD9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10:15</w:t>
            </w:r>
          </w:p>
        </w:tc>
      </w:tr>
      <w:tr w:rsidR="00A17CD9" w:rsidRPr="00444D24" w:rsidTr="00C07D3A">
        <w:trPr>
          <w:jc w:val="center"/>
        </w:trPr>
        <w:tc>
          <w:tcPr>
            <w:tcW w:w="498" w:type="dxa"/>
          </w:tcPr>
          <w:p w:rsidR="00A17CD9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76" w:type="dxa"/>
          </w:tcPr>
          <w:p w:rsidR="00A17CD9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25.11.2025</w:t>
            </w:r>
          </w:p>
        </w:tc>
        <w:tc>
          <w:tcPr>
            <w:tcW w:w="1499" w:type="dxa"/>
          </w:tcPr>
          <w:p w:rsidR="00A17CD9" w:rsidRPr="00C3187F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УкрІНТЕІ</w:t>
            </w:r>
            <w:proofErr w:type="spellEnd"/>
          </w:p>
        </w:tc>
        <w:tc>
          <w:tcPr>
            <w:tcW w:w="10748" w:type="dxa"/>
          </w:tcPr>
          <w:p w:rsidR="00A17CD9" w:rsidRPr="00D44534" w:rsidRDefault="00A17CD9" w:rsidP="00C07D3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Тема: </w:t>
            </w: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Практична рішення для розробки і впровадження інноваційних </w:t>
            </w:r>
            <w:proofErr w:type="spellStart"/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платформі </w:t>
            </w:r>
            <w:proofErr w:type="spellStart"/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InnoHub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(укр. мова) </w:t>
            </w:r>
            <w:r w:rsidRPr="007C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 (2 акад. год.)</w:t>
            </w:r>
          </w:p>
          <w:p w:rsidR="00A17CD9" w:rsidRPr="00D44534" w:rsidRDefault="00A17CD9" w:rsidP="00C07D3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Тези</w:t>
            </w:r>
            <w:r w:rsidRPr="00D445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A17CD9" w:rsidRPr="00D44534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як визначити потенціал власно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ї розробки та підготувати її до </w:t>
            </w: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виходу на ринок;</w:t>
            </w:r>
          </w:p>
          <w:p w:rsidR="00A17CD9" w:rsidRPr="00D44534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які можливості пропону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 цифрова платформа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InnoHub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</w:t>
            </w: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пошуку партнерів, інвесторів і створення </w:t>
            </w:r>
            <w:proofErr w:type="spellStart"/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стартапів</w:t>
            </w:r>
            <w:proofErr w:type="spellEnd"/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спінофів</w:t>
            </w:r>
            <w:proofErr w:type="spellEnd"/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17CD9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як працюють автоматизовані шаблони, AI-підказки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</w:t>
            </w: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персональні траєкторії комерціаліз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ації на платформі. Лекція стане </w:t>
            </w: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пригоді науковцям, викладачам,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аспірантам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інноваторам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які </w:t>
            </w: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прагнуть перетворити свої ідеї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реальні рішення для бізнесу й </w:t>
            </w: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суспільства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17CD9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C52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Спікерка</w:t>
            </w:r>
            <w:proofErr w:type="spellEnd"/>
            <w:r w:rsidRPr="007C52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Наталя ГРЕБЕННІК, канд.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наук, </w:t>
            </w:r>
            <w:r w:rsidRPr="007C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керівниця Оде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ського центру трансферу знань та </w:t>
            </w:r>
            <w:r w:rsidRPr="007C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17CD9" w:rsidRPr="00D44534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5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Вхід без попередньої реєстрації за посиланням:</w:t>
            </w: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11" w:history="1">
              <w:r w:rsidRPr="008437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http://webinar.ukrintei.ua/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17CD9" w:rsidRPr="00D44534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Для тих, хто не може бути присутнім на вебінарі, але зацікавлений у тематиці, запис та презентацію буде викладено наступного дня в Архів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і: </w:t>
            </w:r>
            <w:hyperlink r:id="rId12" w:history="1">
              <w:r w:rsidRPr="008437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http://webinar.ukrintei.ua/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17CD9" w:rsidRPr="007C5254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5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Увага!</w:t>
            </w: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бажаючих отримати сертифікат – електронний сертифікат коштує 120 грн. і буде надаватися за кожний вебінар окремо. За реквізитами звертатися за адресою </w:t>
            </w:r>
            <w:hyperlink r:id="rId13" w:history="1">
              <w:r w:rsidRPr="008437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vv.matusevych@gmail.com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Матусевич</w:t>
            </w:r>
            <w:proofErr w:type="spellEnd"/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(050) 351-59-22</w:t>
            </w:r>
          </w:p>
        </w:tc>
        <w:tc>
          <w:tcPr>
            <w:tcW w:w="1856" w:type="dxa"/>
          </w:tcPr>
          <w:p w:rsidR="00A17CD9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11:00</w:t>
            </w:r>
          </w:p>
        </w:tc>
      </w:tr>
      <w:tr w:rsidR="00A17CD9" w:rsidRPr="00444D24" w:rsidTr="00C07D3A">
        <w:trPr>
          <w:jc w:val="center"/>
        </w:trPr>
        <w:tc>
          <w:tcPr>
            <w:tcW w:w="498" w:type="dxa"/>
          </w:tcPr>
          <w:p w:rsidR="00A17CD9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1476" w:type="dxa"/>
          </w:tcPr>
          <w:p w:rsidR="00A17CD9" w:rsidRPr="00F46391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27.11.2025</w:t>
            </w:r>
          </w:p>
        </w:tc>
        <w:tc>
          <w:tcPr>
            <w:tcW w:w="1499" w:type="dxa"/>
          </w:tcPr>
          <w:p w:rsidR="00A17CD9" w:rsidRPr="00F46391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Clarivate</w:t>
            </w:r>
            <w:proofErr w:type="spellEnd"/>
          </w:p>
        </w:tc>
        <w:tc>
          <w:tcPr>
            <w:tcW w:w="10748" w:type="dxa"/>
          </w:tcPr>
          <w:p w:rsidR="00A17CD9" w:rsidRPr="00C3187F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Покращення пошуку в </w:t>
            </w:r>
            <w:proofErr w:type="spellStart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Science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(укр. мова)</w:t>
            </w:r>
          </w:p>
          <w:p w:rsidR="00A17CD9" w:rsidRPr="00C3187F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8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Тези:</w:t>
            </w:r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моменту створення </w:t>
            </w:r>
            <w:proofErr w:type="spellStart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Science</w:t>
            </w:r>
            <w:proofErr w:type="spellEnd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постійно лідирує в інноваціях, передбачаючи та задовольняючи потреби дослідників у міру розвитку технологій. Швидкий пошук (</w:t>
            </w:r>
            <w:proofErr w:type="spellStart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Smart</w:t>
            </w:r>
            <w:proofErr w:type="spellEnd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Search</w:t>
            </w:r>
            <w:proofErr w:type="spellEnd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– це новий стандартний спосіб пошуку в </w:t>
            </w:r>
            <w:proofErr w:type="spellStart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Science</w:t>
            </w:r>
            <w:proofErr w:type="spellEnd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розроблений для більш інтуїтивного та багатомовного використання. Завдяки семантичному пошуку та обробці природної мови він дозволяє користувачам вводити запити природною мовою та повертає результати, </w:t>
            </w:r>
            <w:proofErr w:type="spellStart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ранжовані</w:t>
            </w:r>
            <w:proofErr w:type="spellEnd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штучним інтелектом, як за документами, так і за дослідниками. Приєднуйтесь до цього сеансу, щоб дізнатися більше про покращений спосіб пошуку, а також про розширений пошук та генеративний помічник досліджень </w:t>
            </w:r>
            <w:proofErr w:type="spellStart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Science</w:t>
            </w:r>
            <w:proofErr w:type="spellEnd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базі штучного інтелекту для швидшого, легшого та ефективнішого пошуку відповідних досліджень. </w:t>
            </w:r>
          </w:p>
          <w:p w:rsidR="00A17CD9" w:rsidRPr="00C3187F" w:rsidRDefault="00A17CD9" w:rsidP="00C07D3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Реєстрація: </w:t>
            </w:r>
          </w:p>
          <w:p w:rsidR="00A17CD9" w:rsidRPr="006B7995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Pr="00BA505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https://us02web.zoom.us/webinar/register/WN_ldaUxtj7Qvy3JgpwXhVHjQ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56" w:type="dxa"/>
          </w:tcPr>
          <w:p w:rsidR="00A17CD9" w:rsidRPr="00F46391" w:rsidRDefault="00A17CD9" w:rsidP="00C07D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10:15</w:t>
            </w:r>
          </w:p>
        </w:tc>
      </w:tr>
    </w:tbl>
    <w:p w:rsidR="00A17CD9" w:rsidRDefault="00A17CD9" w:rsidP="00A17CD9"/>
    <w:p w:rsidR="00A17CD9" w:rsidRPr="00A17CD9" w:rsidRDefault="00A17CD9" w:rsidP="00D024A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A17CD9" w:rsidRPr="00A17CD9" w:rsidSect="00D024A8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76"/>
    <w:rsid w:val="002B5902"/>
    <w:rsid w:val="003F67C5"/>
    <w:rsid w:val="00A17CD9"/>
    <w:rsid w:val="00AA6C76"/>
    <w:rsid w:val="00BB199E"/>
    <w:rsid w:val="00C97682"/>
    <w:rsid w:val="00D0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024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024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.matusevych@gmail.com" TargetMode="External"/><Relationship Id="rId13" Type="http://schemas.openxmlformats.org/officeDocument/2006/relationships/hyperlink" Target="mailto:vv.matusevyc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inar.ukrintei.ua/" TargetMode="External"/><Relationship Id="rId12" Type="http://schemas.openxmlformats.org/officeDocument/2006/relationships/hyperlink" Target="http://webinar.ukrintei.ua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ebinar.ukrintei.ua/" TargetMode="External"/><Relationship Id="rId11" Type="http://schemas.openxmlformats.org/officeDocument/2006/relationships/hyperlink" Target="http://webinar.ukrintei.ua/" TargetMode="External"/><Relationship Id="rId5" Type="http://schemas.openxmlformats.org/officeDocument/2006/relationships/hyperlink" Target="https://us02web.zoom.us/meeting/register/HTg7QkjnTU2ps9NN1ekCb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s02web.zoom.us/webinar/register/WN_JlBm-L41RdOjii4hZE9rm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cover.clarivate.com/eugene_garfield" TargetMode="External"/><Relationship Id="rId14" Type="http://schemas.openxmlformats.org/officeDocument/2006/relationships/hyperlink" Target="https://us02web.zoom.us/webinar/register/WN_ldaUxtj7Qvy3JgpwXhVHj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967</Words>
  <Characters>5515</Characters>
  <Application>Microsoft Office Word</Application>
  <DocSecurity>0</DocSecurity>
  <Lines>45</Lines>
  <Paragraphs>12</Paragraphs>
  <ScaleCrop>false</ScaleCrop>
  <Company>MICROSOFT</Company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Library_3s</dc:creator>
  <cp:keywords/>
  <dc:description/>
  <cp:lastModifiedBy>Library_3s</cp:lastModifiedBy>
  <cp:revision>5</cp:revision>
  <dcterms:created xsi:type="dcterms:W3CDTF">2025-10-30T14:35:00Z</dcterms:created>
  <dcterms:modified xsi:type="dcterms:W3CDTF">2025-11-13T07:05:00Z</dcterms:modified>
</cp:coreProperties>
</file>